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9DD" w:rsidRPr="009E79DD" w:rsidRDefault="009E79DD" w:rsidP="009E79DD">
      <w:pPr>
        <w:pBdr>
          <w:bottom w:val="single" w:sz="6" w:space="8" w:color="E5E5E5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45"/>
          <w:szCs w:val="45"/>
          <w:lang w:eastAsia="uk-UA"/>
        </w:rPr>
      </w:pPr>
      <w:r w:rsidRPr="009E79DD">
        <w:rPr>
          <w:rFonts w:ascii="Times New Roman" w:eastAsia="Times New Roman" w:hAnsi="Times New Roman" w:cs="Times New Roman"/>
          <w:b/>
          <w:bCs/>
          <w:color w:val="333333"/>
          <w:kern w:val="36"/>
          <w:sz w:val="27"/>
          <w:szCs w:val="27"/>
          <w:bdr w:val="none" w:sz="0" w:space="0" w:color="auto" w:frame="1"/>
          <w:lang w:eastAsia="uk-UA"/>
        </w:rPr>
        <w:t>Оцінювання навчальних досягнень учнів з ООП</w:t>
      </w:r>
    </w:p>
    <w:p w:rsidR="009E79DD" w:rsidRPr="009E79DD" w:rsidRDefault="009E79DD" w:rsidP="009E79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9E79DD">
        <w:rPr>
          <w:rFonts w:ascii="Times New Roman" w:eastAsia="Times New Roman" w:hAnsi="Times New Roman" w:cs="Times New Roman"/>
          <w:color w:val="333333"/>
          <w:sz w:val="27"/>
          <w:szCs w:val="27"/>
          <w:bdr w:val="none" w:sz="0" w:space="0" w:color="auto" w:frame="1"/>
          <w:lang w:eastAsia="uk-UA"/>
        </w:rPr>
        <w:t>МОН та Український інститут розвитку освіти розробили </w:t>
      </w:r>
      <w:hyperlink r:id="rId4" w:history="1">
        <w:r w:rsidRPr="009E79DD">
          <w:rPr>
            <w:rFonts w:ascii="Times New Roman" w:eastAsia="Times New Roman" w:hAnsi="Times New Roman" w:cs="Times New Roman"/>
            <w:color w:val="25669C"/>
            <w:sz w:val="27"/>
            <w:szCs w:val="27"/>
            <w:u w:val="single"/>
            <w:bdr w:val="none" w:sz="0" w:space="0" w:color="auto" w:frame="1"/>
            <w:lang w:eastAsia="uk-UA"/>
          </w:rPr>
          <w:t>методичні рекомендації</w:t>
        </w:r>
      </w:hyperlink>
      <w:r w:rsidRPr="009E79DD">
        <w:rPr>
          <w:rFonts w:ascii="Times New Roman" w:eastAsia="Times New Roman" w:hAnsi="Times New Roman" w:cs="Times New Roman"/>
          <w:color w:val="333333"/>
          <w:sz w:val="27"/>
          <w:szCs w:val="27"/>
          <w:bdr w:val="none" w:sz="0" w:space="0" w:color="auto" w:frame="1"/>
          <w:lang w:eastAsia="uk-UA"/>
        </w:rPr>
        <w:t> для вчителів щодо оцінювання навчальних досягнень учнів з особливими освітніми потребами (ООП).</w:t>
      </w:r>
    </w:p>
    <w:p w:rsidR="009E79DD" w:rsidRPr="009E79DD" w:rsidRDefault="009E79DD" w:rsidP="009E79DD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E79DD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.75pt" o:hralign="center" o:hrstd="t" o:hrnoshade="t" o:hr="t" fillcolor="#e5e5e5" stroked="f"/>
        </w:pict>
      </w:r>
    </w:p>
    <w:p w:rsidR="009E79DD" w:rsidRPr="009E79DD" w:rsidRDefault="009E79DD" w:rsidP="009E79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9E79DD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bdr w:val="none" w:sz="0" w:space="0" w:color="auto" w:frame="1"/>
          <w:lang w:eastAsia="uk-UA"/>
        </w:rPr>
        <w:t>Зарахування результатів навчання українських дітей у закладах освіти країни перебування</w:t>
      </w:r>
    </w:p>
    <w:p w:rsidR="009E79DD" w:rsidRPr="009E79DD" w:rsidRDefault="009E79DD" w:rsidP="009E79D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9E79DD">
        <w:rPr>
          <w:rFonts w:ascii="Times New Roman" w:eastAsia="Times New Roman" w:hAnsi="Times New Roman" w:cs="Times New Roman"/>
          <w:color w:val="333333"/>
          <w:sz w:val="27"/>
          <w:szCs w:val="27"/>
          <w:bdr w:val="none" w:sz="0" w:space="0" w:color="auto" w:frame="1"/>
          <w:lang w:eastAsia="uk-UA"/>
        </w:rPr>
        <w:t>Таблиці зі співвіднесенням моделей оцінювання в різних країнах розміщено за посиланням: </w:t>
      </w:r>
      <w:hyperlink r:id="rId5" w:history="1">
        <w:r w:rsidRPr="009E79DD">
          <w:rPr>
            <w:rFonts w:ascii="Times New Roman" w:eastAsia="Times New Roman" w:hAnsi="Times New Roman" w:cs="Times New Roman"/>
            <w:color w:val="25669C"/>
            <w:sz w:val="27"/>
            <w:szCs w:val="27"/>
            <w:u w:val="single"/>
            <w:bdr w:val="none" w:sz="0" w:space="0" w:color="auto" w:frame="1"/>
            <w:lang w:eastAsia="uk-UA"/>
          </w:rPr>
          <w:t>https://zakon.rada.gov.ua/rada/show/v0836729-24/conv/print</w:t>
        </w:r>
      </w:hyperlink>
    </w:p>
    <w:p w:rsidR="003D7A27" w:rsidRDefault="003D7A27">
      <w:bookmarkStart w:id="0" w:name="_GoBack"/>
      <w:bookmarkEnd w:id="0"/>
    </w:p>
    <w:sectPr w:rsidR="003D7A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DD"/>
    <w:rsid w:val="003D7A27"/>
    <w:rsid w:val="009E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5BE3F-AC37-4AA8-B21C-3D4F070B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79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79DD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9E7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9E79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rada/show/v0836729-24/conv/print" TargetMode="External"/><Relationship Id="rId4" Type="http://schemas.openxmlformats.org/officeDocument/2006/relationships/hyperlink" Target="https://mon.gov.ua/storage/app/sites/1/inkluzyvne-navchannya/2024/07/29/Otsinyuvannya.navch.dosyahn.uchniv.z.OOP-metodrekomendatsiyi-20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</Characters>
  <Application>Microsoft Office Word</Application>
  <DocSecurity>0</DocSecurity>
  <Lines>2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2024-09-29T17:52:00Z</dcterms:created>
  <dcterms:modified xsi:type="dcterms:W3CDTF">2024-09-29T17:53:00Z</dcterms:modified>
</cp:coreProperties>
</file>